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6" w:rsidRPr="00687A1D" w:rsidRDefault="00CF1F9E" w:rsidP="00594196">
      <w:pPr>
        <w:rPr>
          <w:rFonts w:cs="Arial"/>
          <w:lang w:eastAsia="fr-FR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inline distT="0" distB="0" distL="0" distR="0">
                <wp:extent cx="5399405" cy="635"/>
                <wp:effectExtent l="22860" t="26035" r="26035" b="21590"/>
                <wp:docPr id="3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C049F5" id="Connecteur droit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" strokecolor="#ffeb00 [3215]" strokeweight="2.75pt">
                <v:stroke joinstyle="miter" endcap="round"/>
                <w10:anchorlock/>
              </v:line>
            </w:pict>
          </mc:Fallback>
        </mc:AlternateContent>
      </w:r>
    </w:p>
    <w:p w:rsidR="00594196" w:rsidRPr="00687A1D" w:rsidRDefault="00A71F9D" w:rsidP="00594196">
      <w:pPr>
        <w:pStyle w:val="Nzev"/>
        <w:rPr>
          <w:rFonts w:cs="Arial"/>
          <w:sz w:val="34"/>
          <w:szCs w:val="34"/>
          <w:lang w:val="cs-CZ"/>
        </w:rPr>
      </w:pPr>
      <w:r w:rsidRPr="00687A1D">
        <w:rPr>
          <w:rFonts w:cs="Arial"/>
          <w:sz w:val="34"/>
          <w:szCs w:val="34"/>
          <w:lang w:val="cs-CZ"/>
        </w:rPr>
        <w:t>TIsková zpráva</w:t>
      </w:r>
    </w:p>
    <w:p w:rsidR="008008F9" w:rsidRPr="00687A1D" w:rsidRDefault="00CF1F9E" w:rsidP="00594196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inline distT="0" distB="0" distL="0" distR="0">
                <wp:extent cx="5399405" cy="635"/>
                <wp:effectExtent l="22860" t="20320" r="26035" b="17780"/>
                <wp:docPr id="2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A126C7" id="Connecteur droit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" strokecolor="#ffeb00 [3215]" strokeweight="2.75pt">
                <v:stroke joinstyle="miter" endcap="round"/>
                <w10:anchorlock/>
              </v:line>
            </w:pict>
          </mc:Fallback>
        </mc:AlternateContent>
      </w:r>
    </w:p>
    <w:p w:rsidR="002305AC" w:rsidRPr="00687A1D" w:rsidRDefault="002305AC" w:rsidP="002305AC">
      <w:pPr>
        <w:rPr>
          <w:rFonts w:cs="Arial"/>
        </w:rPr>
      </w:pPr>
    </w:p>
    <w:p w:rsidR="00646240" w:rsidRPr="00687A1D" w:rsidRDefault="00A71F9D" w:rsidP="0087171F">
      <w:pPr>
        <w:jc w:val="left"/>
        <w:rPr>
          <w:rFonts w:cs="Arial"/>
        </w:rPr>
      </w:pPr>
      <w:r w:rsidRPr="00687A1D">
        <w:rPr>
          <w:rFonts w:cs="Arial"/>
        </w:rPr>
        <w:t>Praha</w:t>
      </w:r>
      <w:r w:rsidR="00121521" w:rsidRPr="00687A1D">
        <w:rPr>
          <w:rFonts w:cs="Arial"/>
        </w:rPr>
        <w:t xml:space="preserve">, </w:t>
      </w:r>
      <w:r w:rsidR="001F04C8">
        <w:rPr>
          <w:rFonts w:cs="Arial"/>
        </w:rPr>
        <w:t>3</w:t>
      </w:r>
      <w:bookmarkStart w:id="0" w:name="_GoBack"/>
      <w:bookmarkEnd w:id="0"/>
      <w:r w:rsidR="00627152" w:rsidRPr="00687A1D">
        <w:rPr>
          <w:rFonts w:cs="Arial"/>
        </w:rPr>
        <w:t xml:space="preserve">. </w:t>
      </w:r>
      <w:r w:rsidR="001441DB">
        <w:rPr>
          <w:rFonts w:cs="Arial"/>
        </w:rPr>
        <w:t>prosince</w:t>
      </w:r>
      <w:r w:rsidR="00506C3E">
        <w:rPr>
          <w:rFonts w:cs="Arial"/>
        </w:rPr>
        <w:t xml:space="preserve"> </w:t>
      </w:r>
      <w:r w:rsidR="00697B49" w:rsidRPr="00687A1D">
        <w:rPr>
          <w:rFonts w:cs="Arial"/>
        </w:rPr>
        <w:t>2020</w:t>
      </w:r>
    </w:p>
    <w:p w:rsidR="0085024C" w:rsidRPr="00687A1D" w:rsidRDefault="0085024C" w:rsidP="0087171F">
      <w:pPr>
        <w:jc w:val="left"/>
        <w:rPr>
          <w:rFonts w:cs="Arial"/>
          <w:b/>
        </w:rPr>
      </w:pPr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S</w:t>
      </w:r>
      <w:r>
        <w:rPr>
          <w:b/>
        </w:rPr>
        <w:t xml:space="preserve">AINT-GOBAIN </w:t>
      </w:r>
      <w:r w:rsidRPr="00222569">
        <w:rPr>
          <w:b/>
        </w:rPr>
        <w:t>F</w:t>
      </w:r>
      <w:r>
        <w:rPr>
          <w:b/>
        </w:rPr>
        <w:t xml:space="preserve">ÓRUM ONLINE – NOVÝ </w:t>
      </w:r>
      <w:r w:rsidRPr="00222569">
        <w:rPr>
          <w:b/>
        </w:rPr>
        <w:t xml:space="preserve">STAVEBNÍ ZÁKON </w:t>
      </w:r>
      <w:r>
        <w:rPr>
          <w:b/>
        </w:rPr>
        <w:t>–</w:t>
      </w:r>
      <w:r w:rsidRPr="00222569">
        <w:rPr>
          <w:b/>
        </w:rPr>
        <w:t xml:space="preserve"> S</w:t>
      </w:r>
      <w:r>
        <w:rPr>
          <w:b/>
        </w:rPr>
        <w:t>TAVEBNÍ POVOLENÍ DO ROKA A DO DNE</w:t>
      </w:r>
      <w:r w:rsidRPr="00222569">
        <w:rPr>
          <w:b/>
        </w:rPr>
        <w:t>?</w:t>
      </w:r>
    </w:p>
    <w:p w:rsidR="00222569" w:rsidRDefault="00222569" w:rsidP="00222569">
      <w:pPr>
        <w:jc w:val="left"/>
      </w:pPr>
    </w:p>
    <w:p w:rsidR="00222569" w:rsidRPr="00222569" w:rsidRDefault="005F195A" w:rsidP="00222569">
      <w:pPr>
        <w:jc w:val="left"/>
        <w:rPr>
          <w:b/>
        </w:rPr>
      </w:pPr>
      <w:hyperlink r:id="rId8" w:history="1">
        <w:r w:rsidR="00222569" w:rsidRPr="00222569">
          <w:rPr>
            <w:rStyle w:val="Hypertextovodkaz"/>
            <w:b/>
          </w:rPr>
          <w:t>Pozvánka na online konferenci</w:t>
        </w:r>
      </w:hyperlink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Zákon roku, nebo také největší legislativa této vlády – STAVEBNÍ ZÁKON.</w:t>
      </w:r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V úterý 8. prosince od 10:00 vás zveme na  Saint-Gobain Fórum, poprvé ve virtuálním studiu.</w:t>
      </w:r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Vysíláním pro architekty, projektanty a další profesionály  z oboru stavebnictví  vás provede moderátorka a novinářka Michala Hergetová.</w:t>
      </w:r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Téma: Nový stavební zákon – stavební povolení do roka a dne? Přesvědčí vás účastníci diskuse v této debatě?</w:t>
      </w:r>
    </w:p>
    <w:p w:rsidR="00222569" w:rsidRDefault="00222569" w:rsidP="00222569"/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>Pozvání přijali:</w:t>
      </w:r>
    </w:p>
    <w:p w:rsidR="00222569" w:rsidRDefault="00222569" w:rsidP="00222569">
      <w:pPr>
        <w:jc w:val="left"/>
      </w:pPr>
      <w:r w:rsidRPr="00222569">
        <w:rPr>
          <w:b/>
        </w:rPr>
        <w:t>Klára Dostálová</w:t>
      </w:r>
      <w:r>
        <w:t>, ministryně pro místní rozvoj ČR</w:t>
      </w:r>
    </w:p>
    <w:p w:rsidR="00222569" w:rsidRDefault="00222569" w:rsidP="00222569">
      <w:pPr>
        <w:jc w:val="left"/>
      </w:pPr>
      <w:r w:rsidRPr="00222569">
        <w:rPr>
          <w:b/>
        </w:rPr>
        <w:t>Vladimír Dlouhý,</w:t>
      </w:r>
      <w:r>
        <w:t xml:space="preserve"> prezident České hospodářské komory  </w:t>
      </w:r>
    </w:p>
    <w:p w:rsidR="00222569" w:rsidRDefault="00222569" w:rsidP="00222569">
      <w:pPr>
        <w:jc w:val="left"/>
      </w:pPr>
      <w:r w:rsidRPr="00222569">
        <w:rPr>
          <w:b/>
        </w:rPr>
        <w:t>Tomáš Rosák,</w:t>
      </w:r>
      <w:r>
        <w:t xml:space="preserve"> generální ředitel Saint-Gobain pro Českou republiku a východní Evropu</w:t>
      </w:r>
    </w:p>
    <w:p w:rsidR="00222569" w:rsidRDefault="00222569" w:rsidP="00222569">
      <w:pPr>
        <w:jc w:val="left"/>
      </w:pPr>
      <w:r w:rsidRPr="00222569">
        <w:rPr>
          <w:b/>
        </w:rPr>
        <w:t>Miloš Hutník,</w:t>
      </w:r>
      <w:r>
        <w:t xml:space="preserve">  zástupce divize Weber pro odbornou veřejnost   </w:t>
      </w:r>
    </w:p>
    <w:p w:rsidR="00222569" w:rsidRDefault="00222569" w:rsidP="00222569">
      <w:pPr>
        <w:jc w:val="left"/>
      </w:pPr>
      <w:r>
        <w:t xml:space="preserve">V reportážích vystoupí významní hosté jako například </w:t>
      </w:r>
      <w:r w:rsidRPr="00222569">
        <w:rPr>
          <w:b/>
        </w:rPr>
        <w:t>Robert Špalek</w:t>
      </w:r>
      <w:r>
        <w:t xml:space="preserve">, předseda ČKAIT; </w:t>
      </w:r>
      <w:r w:rsidRPr="00222569">
        <w:rPr>
          <w:b/>
        </w:rPr>
        <w:t>Michal Vacek</w:t>
      </w:r>
      <w:r>
        <w:t xml:space="preserve">, CEEC research a </w:t>
      </w:r>
      <w:r w:rsidRPr="00222569">
        <w:rPr>
          <w:b/>
        </w:rPr>
        <w:t>Lukáš Tauchman</w:t>
      </w:r>
      <w:r>
        <w:t xml:space="preserve">, projektant, stavební dozor.   </w:t>
      </w:r>
    </w:p>
    <w:p w:rsidR="00222569" w:rsidRDefault="00222569" w:rsidP="00222569">
      <w:pPr>
        <w:jc w:val="left"/>
      </w:pPr>
    </w:p>
    <w:p w:rsidR="00222569" w:rsidRDefault="00222569" w:rsidP="00222569">
      <w:pPr>
        <w:jc w:val="left"/>
      </w:pPr>
      <w:r>
        <w:t>K diskuzi na toto téma vás zvou výrobci stavebních materiálů, společnost Saint-Gobain a její divize Weber. Diskutovat můžete i vy v online chatu.</w:t>
      </w:r>
    </w:p>
    <w:p w:rsidR="00222569" w:rsidRPr="00222569" w:rsidRDefault="00222569" w:rsidP="00222569">
      <w:pPr>
        <w:jc w:val="left"/>
        <w:rPr>
          <w:b/>
        </w:rPr>
      </w:pPr>
    </w:p>
    <w:p w:rsidR="00222569" w:rsidRPr="00222569" w:rsidRDefault="00222569" w:rsidP="00222569">
      <w:pPr>
        <w:jc w:val="left"/>
        <w:rPr>
          <w:rStyle w:val="Hypertextovodkaz"/>
          <w:b/>
        </w:rPr>
      </w:pPr>
      <w:r w:rsidRPr="00222569">
        <w:rPr>
          <w:b/>
        </w:rPr>
        <w:t xml:space="preserve">Bližší informace naleznete ve videopozvánce: </w:t>
      </w:r>
      <w:hyperlink r:id="rId9" w:history="1">
        <w:r w:rsidRPr="00222569">
          <w:rPr>
            <w:rStyle w:val="Hypertextovodkaz"/>
            <w:b/>
          </w:rPr>
          <w:t>https://www.youtube.com/watch?v=yjAvxgnDn1A&amp;feature=emb_logo</w:t>
        </w:r>
      </w:hyperlink>
    </w:p>
    <w:p w:rsidR="00222569" w:rsidRDefault="00222569" w:rsidP="00222569">
      <w:pPr>
        <w:jc w:val="left"/>
      </w:pPr>
    </w:p>
    <w:p w:rsidR="00222569" w:rsidRPr="00222569" w:rsidRDefault="00222569" w:rsidP="00222569">
      <w:pPr>
        <w:jc w:val="left"/>
        <w:rPr>
          <w:b/>
        </w:rPr>
      </w:pPr>
      <w:r w:rsidRPr="00222569">
        <w:rPr>
          <w:b/>
        </w:rPr>
        <w:t xml:space="preserve">Registrace zde: </w:t>
      </w:r>
      <w:hyperlink r:id="rId10" w:history="1">
        <w:r w:rsidRPr="00222569">
          <w:rPr>
            <w:rStyle w:val="Hypertextovodkaz"/>
            <w:b/>
          </w:rPr>
          <w:t>http://www.azpromo.cz/novy-stavebni-zakon-stavebni-povoleni-do-roka-do-dne-8-12-2020/prihlasit-se/</w:t>
        </w:r>
      </w:hyperlink>
    </w:p>
    <w:p w:rsidR="00937746" w:rsidRPr="00687A1D" w:rsidRDefault="00937746" w:rsidP="00222569">
      <w:pPr>
        <w:jc w:val="left"/>
        <w:rPr>
          <w:rFonts w:cs="Arial"/>
          <w:b/>
        </w:rPr>
      </w:pPr>
    </w:p>
    <w:p w:rsidR="00842322" w:rsidRPr="00687A1D" w:rsidRDefault="00842322" w:rsidP="00222569">
      <w:pPr>
        <w:jc w:val="left"/>
        <w:rPr>
          <w:rFonts w:cs="Arial"/>
          <w:b/>
        </w:rPr>
      </w:pPr>
    </w:p>
    <w:p w:rsidR="00A71F9D" w:rsidRPr="00687A1D" w:rsidRDefault="005F195A" w:rsidP="0087171F">
      <w:pPr>
        <w:jc w:val="left"/>
        <w:rPr>
          <w:rFonts w:cs="Arial"/>
          <w:b/>
        </w:rPr>
      </w:pPr>
      <w:hyperlink r:id="rId11" w:history="1">
        <w:r w:rsidR="00697B49" w:rsidRPr="00222569">
          <w:rPr>
            <w:rStyle w:val="Hypertextovodkaz"/>
            <w:rFonts w:cs="Arial"/>
            <w:b/>
          </w:rPr>
          <w:t xml:space="preserve">Něco </w:t>
        </w:r>
        <w:r w:rsidR="00A71F9D" w:rsidRPr="00222569">
          <w:rPr>
            <w:rStyle w:val="Hypertextovodkaz"/>
            <w:rFonts w:cs="Arial"/>
            <w:b/>
          </w:rPr>
          <w:t xml:space="preserve">o </w:t>
        </w:r>
        <w:r w:rsidR="00697B49" w:rsidRPr="00222569">
          <w:rPr>
            <w:rStyle w:val="Hypertextovodkaz"/>
            <w:rFonts w:cs="Arial"/>
            <w:b/>
          </w:rPr>
          <w:t>Weber</w:t>
        </w:r>
        <w:r w:rsidR="00051E9C" w:rsidRPr="00222569">
          <w:rPr>
            <w:rStyle w:val="Hypertextovodkaz"/>
            <w:rFonts w:cs="Arial"/>
            <w:b/>
          </w:rPr>
          <w:t>:</w:t>
        </w:r>
      </w:hyperlink>
    </w:p>
    <w:p w:rsidR="00697B49" w:rsidRPr="00687A1D" w:rsidRDefault="00161FA0" w:rsidP="0087171F">
      <w:pPr>
        <w:jc w:val="left"/>
        <w:rPr>
          <w:rFonts w:cs="Arial"/>
        </w:rPr>
      </w:pPr>
      <w:r w:rsidRPr="00687A1D">
        <w:rPr>
          <w:rFonts w:cs="Arial"/>
        </w:rPr>
        <w:t xml:space="preserve">Působí na českém trhu již od roku 1990 a </w:t>
      </w:r>
      <w:r w:rsidR="00697B49" w:rsidRPr="00687A1D">
        <w:rPr>
          <w:rFonts w:cs="Arial"/>
        </w:rPr>
        <w:t xml:space="preserve">dnes </w:t>
      </w:r>
      <w:r w:rsidRPr="00687A1D">
        <w:rPr>
          <w:rFonts w:cs="Arial"/>
        </w:rPr>
        <w:t xml:space="preserve">patří </w:t>
      </w:r>
      <w:r w:rsidR="00697B49" w:rsidRPr="00687A1D">
        <w:rPr>
          <w:rFonts w:cs="Arial"/>
        </w:rPr>
        <w:t>v České republice</w:t>
      </w:r>
      <w:r w:rsidRPr="00687A1D">
        <w:rPr>
          <w:rFonts w:cs="Arial"/>
        </w:rPr>
        <w:t xml:space="preserve"> k</w:t>
      </w:r>
      <w:r w:rsidR="00697B49" w:rsidRPr="00687A1D">
        <w:rPr>
          <w:rFonts w:cs="Arial"/>
        </w:rPr>
        <w:t xml:space="preserve"> </w:t>
      </w:r>
      <w:r w:rsidRPr="00687A1D">
        <w:rPr>
          <w:rFonts w:cs="Arial"/>
        </w:rPr>
        <w:t>jednomu</w:t>
      </w:r>
      <w:r w:rsidR="00697B49" w:rsidRPr="00687A1D">
        <w:rPr>
          <w:rFonts w:cs="Arial"/>
        </w:rPr>
        <w:t xml:space="preserve"> z nejvýznamnějších dodavatelů a výrobců vysoce kvalitních </w:t>
      </w:r>
      <w:r w:rsidR="004615C0" w:rsidRPr="00687A1D">
        <w:rPr>
          <w:rFonts w:cs="Arial"/>
        </w:rPr>
        <w:t xml:space="preserve">stavebních materiálů. Např. </w:t>
      </w:r>
      <w:r w:rsidR="00697B49" w:rsidRPr="00687A1D">
        <w:rPr>
          <w:rFonts w:cs="Arial"/>
        </w:rPr>
        <w:t xml:space="preserve">fasád, zateplení, sanací, nátěrů, </w:t>
      </w:r>
      <w:r w:rsidR="00D27EC6" w:rsidRPr="00687A1D">
        <w:rPr>
          <w:rFonts w:cs="Arial"/>
        </w:rPr>
        <w:t xml:space="preserve">jádrových omítek a </w:t>
      </w:r>
      <w:r w:rsidR="00697B49" w:rsidRPr="00687A1D">
        <w:rPr>
          <w:rFonts w:cs="Arial"/>
        </w:rPr>
        <w:t xml:space="preserve">štuků, </w:t>
      </w:r>
      <w:r w:rsidR="00D27EC6" w:rsidRPr="00687A1D">
        <w:rPr>
          <w:rFonts w:cs="Arial"/>
        </w:rPr>
        <w:t xml:space="preserve">betonů, </w:t>
      </w:r>
      <w:r w:rsidR="00697B49" w:rsidRPr="00687A1D">
        <w:rPr>
          <w:rFonts w:cs="Arial"/>
        </w:rPr>
        <w:t>samonivelačních a vyrovnávacích podlahových hmot, technických malt a hydroizolací, epoxidů</w:t>
      </w:r>
      <w:r w:rsidR="004615C0" w:rsidRPr="00687A1D">
        <w:rPr>
          <w:rFonts w:cs="Arial"/>
        </w:rPr>
        <w:t xml:space="preserve"> a lepidel na obklady a dlažby. </w:t>
      </w:r>
      <w:r w:rsidR="00697B49" w:rsidRPr="00687A1D">
        <w:rPr>
          <w:rFonts w:cs="Arial"/>
        </w:rPr>
        <w:t xml:space="preserve">Nabízí komplexní škálu řešení, využívá moderní </w:t>
      </w:r>
      <w:r w:rsidR="00697B49" w:rsidRPr="00687A1D">
        <w:rPr>
          <w:rFonts w:cs="Arial"/>
        </w:rPr>
        <w:lastRenderedPageBreak/>
        <w:t>technologie, založené na nejvyšších technických požadavcích.</w:t>
      </w:r>
      <w:r w:rsidR="00D27EC6" w:rsidRPr="00687A1D">
        <w:rPr>
          <w:rFonts w:cs="Arial"/>
        </w:rPr>
        <w:t xml:space="preserve"> </w:t>
      </w:r>
      <w:r w:rsidRPr="00687A1D">
        <w:rPr>
          <w:rFonts w:cs="Arial"/>
        </w:rPr>
        <w:t xml:space="preserve">Weber </w:t>
      </w:r>
      <w:r w:rsidR="00420818" w:rsidRPr="00687A1D">
        <w:rPr>
          <w:rFonts w:cs="Arial"/>
        </w:rPr>
        <w:t xml:space="preserve">zaměstnává více než 300 pracovníků a </w:t>
      </w:r>
      <w:r w:rsidRPr="00687A1D">
        <w:rPr>
          <w:rFonts w:cs="Arial"/>
        </w:rPr>
        <w:t xml:space="preserve">na území České republiky </w:t>
      </w:r>
      <w:r w:rsidR="00420818" w:rsidRPr="00687A1D">
        <w:rPr>
          <w:rFonts w:cs="Arial"/>
        </w:rPr>
        <w:t>disponuje celkem 5 výrobními závody</w:t>
      </w:r>
      <w:r w:rsidRPr="00687A1D">
        <w:rPr>
          <w:rFonts w:cs="Arial"/>
        </w:rPr>
        <w:t>: v Praze, Liberci, Kozojedech, Prostějově a Šternberku.</w:t>
      </w:r>
      <w:r w:rsidR="00420818" w:rsidRPr="00687A1D">
        <w:rPr>
          <w:rFonts w:cs="Arial"/>
        </w:rPr>
        <w:t xml:space="preserve"> </w:t>
      </w:r>
    </w:p>
    <w:p w:rsidR="002C4F1E" w:rsidRPr="00687A1D" w:rsidRDefault="002C4F1E" w:rsidP="0087171F">
      <w:pPr>
        <w:jc w:val="left"/>
        <w:rPr>
          <w:rFonts w:cs="Arial"/>
        </w:rPr>
      </w:pPr>
    </w:p>
    <w:p w:rsidR="002C4F1E" w:rsidRPr="00687A1D" w:rsidRDefault="002C4F1E" w:rsidP="0087171F">
      <w:pPr>
        <w:jc w:val="left"/>
        <w:rPr>
          <w:rFonts w:cs="Arial"/>
        </w:rPr>
      </w:pPr>
      <w:r w:rsidRPr="00687A1D">
        <w:rPr>
          <w:rFonts w:cs="Arial"/>
        </w:rPr>
        <w:t>Kontakt:</w:t>
      </w:r>
    </w:p>
    <w:p w:rsidR="002C4F1E" w:rsidRPr="00687A1D" w:rsidRDefault="002C4F1E" w:rsidP="0087171F">
      <w:pPr>
        <w:jc w:val="left"/>
        <w:rPr>
          <w:rFonts w:cs="Arial"/>
          <w:i/>
        </w:rPr>
      </w:pPr>
      <w:r w:rsidRPr="00687A1D">
        <w:rPr>
          <w:rFonts w:cs="Arial"/>
          <w:i/>
        </w:rPr>
        <w:t>Monika Ruffrová</w:t>
      </w:r>
    </w:p>
    <w:p w:rsidR="002C4F1E" w:rsidRPr="00687A1D" w:rsidRDefault="002C4F1E" w:rsidP="0087171F">
      <w:pPr>
        <w:jc w:val="left"/>
        <w:rPr>
          <w:rFonts w:cs="Arial"/>
          <w:i/>
        </w:rPr>
      </w:pPr>
      <w:r w:rsidRPr="00687A1D">
        <w:rPr>
          <w:rFonts w:cs="Arial"/>
          <w:i/>
        </w:rPr>
        <w:t>divize Weber Saint-Gobain Construction Products CZ, a.s.</w:t>
      </w:r>
    </w:p>
    <w:p w:rsidR="002C4F1E" w:rsidRPr="00687A1D" w:rsidRDefault="002C4F1E" w:rsidP="0087171F">
      <w:pPr>
        <w:jc w:val="left"/>
        <w:rPr>
          <w:rFonts w:cs="Arial"/>
          <w:i/>
        </w:rPr>
      </w:pPr>
      <w:r w:rsidRPr="00687A1D">
        <w:rPr>
          <w:rFonts w:cs="Arial"/>
          <w:i/>
        </w:rPr>
        <w:t xml:space="preserve">Radiová 3; 102 00 Praha 10 </w:t>
      </w:r>
    </w:p>
    <w:p w:rsidR="002C4F1E" w:rsidRPr="00687A1D" w:rsidRDefault="002C4F1E" w:rsidP="0087171F">
      <w:pPr>
        <w:jc w:val="left"/>
        <w:rPr>
          <w:rFonts w:cs="Arial"/>
          <w:i/>
        </w:rPr>
      </w:pPr>
      <w:r w:rsidRPr="00687A1D">
        <w:rPr>
          <w:rFonts w:cs="Arial"/>
          <w:i/>
        </w:rPr>
        <w:t>T: 272 701 137; F: 272 701 138; E: monika.ruffrova@saint-gobain.com</w:t>
      </w:r>
    </w:p>
    <w:p w:rsidR="002C4F1E" w:rsidRPr="00687A1D" w:rsidRDefault="005F195A" w:rsidP="0087171F">
      <w:pPr>
        <w:jc w:val="left"/>
        <w:rPr>
          <w:rFonts w:cs="Arial"/>
        </w:rPr>
      </w:pPr>
      <w:hyperlink r:id="rId12" w:history="1">
        <w:r w:rsidR="002C4F1E" w:rsidRPr="00687A1D">
          <w:rPr>
            <w:rStyle w:val="Hypertextovodkaz"/>
            <w:rFonts w:cs="Arial"/>
            <w:i/>
          </w:rPr>
          <w:t>www.cz.weber</w:t>
        </w:r>
      </w:hyperlink>
    </w:p>
    <w:sectPr w:rsidR="002C4F1E" w:rsidRPr="00687A1D" w:rsidSect="00222569">
      <w:footerReference w:type="default" r:id="rId13"/>
      <w:headerReference w:type="first" r:id="rId14"/>
      <w:footerReference w:type="first" r:id="rId15"/>
      <w:pgSz w:w="11906" w:h="16838"/>
      <w:pgMar w:top="1985" w:right="1701" w:bottom="2098" w:left="1701" w:header="283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5A" w:rsidRDefault="005F195A" w:rsidP="00594196">
      <w:r>
        <w:separator/>
      </w:r>
    </w:p>
  </w:endnote>
  <w:endnote w:type="continuationSeparator" w:id="0">
    <w:p w:rsidR="005F195A" w:rsidRDefault="005F195A" w:rsidP="0059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utiger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96" w:rsidRDefault="00BC2B02" w:rsidP="0059419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8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96" w:rsidRDefault="00C521A8" w:rsidP="00594196">
    <w:pPr>
      <w:pStyle w:val="Organization"/>
    </w:pPr>
    <w:r w:rsidRPr="00594196">
      <w:rPr>
        <w:lang w:eastAsia="cs-CZ"/>
      </w:rPr>
      <w:drawing>
        <wp:inline distT="0" distB="0" distL="0" distR="0">
          <wp:extent cx="719280" cy="300221"/>
          <wp:effectExtent l="0" t="0" r="5080" b="5080"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" cy="300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1F9D" w:rsidRPr="00D65E88" w:rsidRDefault="00A71F9D" w:rsidP="00A71F9D">
    <w:pPr>
      <w:pStyle w:val="Organization"/>
    </w:pPr>
    <w:r w:rsidRPr="00D65E88">
      <w:t>Saint-gobain</w:t>
    </w:r>
    <w:r w:rsidR="000C1148" w:rsidRPr="00D65E88">
      <w:t xml:space="preserve"> ČESKÁ REPUBLIKA</w:t>
    </w:r>
  </w:p>
  <w:p w:rsidR="00A71F9D" w:rsidRDefault="00A71F9D" w:rsidP="00A71F9D">
    <w:pPr>
      <w:pStyle w:val="Zpat"/>
      <w:rPr>
        <w:b/>
        <w:caps/>
        <w:noProof/>
        <w:lang w:eastAsia="fr-FR"/>
      </w:rPr>
    </w:pPr>
    <w:r>
      <w:rPr>
        <w:b/>
        <w:caps/>
        <w:noProof/>
        <w:lang w:eastAsia="fr-FR"/>
      </w:rPr>
      <w:t xml:space="preserve">Divize weber, </w:t>
    </w:r>
    <w:r w:rsidRPr="00BF0BEA">
      <w:rPr>
        <w:b/>
        <w:caps/>
        <w:noProof/>
        <w:lang w:eastAsia="fr-FR"/>
      </w:rPr>
      <w:t>Saint-Gobain Construction Products CZ a.s.</w:t>
    </w:r>
  </w:p>
  <w:p w:rsidR="00A71F9D" w:rsidRPr="00D65E88" w:rsidRDefault="00A71F9D" w:rsidP="00A71F9D">
    <w:pPr>
      <w:pStyle w:val="Zpat"/>
    </w:pPr>
    <w:r w:rsidRPr="00D65E88">
      <w:t>Radiová 3 • 102 00 • Praha 10 - Štěrboholy • Česká republika • +420 226 292 223 • www.cz.weber</w:t>
    </w:r>
  </w:p>
  <w:p w:rsidR="00A71F9D" w:rsidRPr="00594196" w:rsidRDefault="00A71F9D" w:rsidP="00A71F9D">
    <w:pPr>
      <w:pStyle w:val="Zpat"/>
    </w:pPr>
    <w:r>
      <w:t xml:space="preserve">IČ: </w:t>
    </w:r>
    <w:r w:rsidRPr="007C6410">
      <w:t>25029673</w:t>
    </w:r>
    <w:r>
      <w:t xml:space="preserve"> DIČ : CZ</w:t>
    </w:r>
    <w:r w:rsidRPr="00CB0FC9">
      <w:t>25029673</w:t>
    </w:r>
  </w:p>
  <w:p w:rsidR="00126596" w:rsidRPr="00594196" w:rsidRDefault="00126596" w:rsidP="00A71F9D">
    <w:pPr>
      <w:pStyle w:val="Organizatio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5A" w:rsidRDefault="005F195A" w:rsidP="00594196">
      <w:r>
        <w:separator/>
      </w:r>
    </w:p>
  </w:footnote>
  <w:footnote w:type="continuationSeparator" w:id="0">
    <w:p w:rsidR="005F195A" w:rsidRDefault="005F195A" w:rsidP="0059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96" w:rsidRDefault="00A212E2" w:rsidP="005941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1872615</wp:posOffset>
          </wp:positionH>
          <wp:positionV relativeFrom="paragraph">
            <wp:posOffset>-1440143</wp:posOffset>
          </wp:positionV>
          <wp:extent cx="1658115" cy="487681"/>
          <wp:effectExtent l="0" t="0" r="0" b="762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5" cy="487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8BC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3A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4CB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0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761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54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40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00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BED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64D77"/>
    <w:multiLevelType w:val="hybridMultilevel"/>
    <w:tmpl w:val="EAC8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64C6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7FB5"/>
    <w:multiLevelType w:val="multilevel"/>
    <w:tmpl w:val="3780980E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FE"/>
    <w:rsid w:val="00006DDE"/>
    <w:rsid w:val="00025875"/>
    <w:rsid w:val="000430DC"/>
    <w:rsid w:val="00051E9C"/>
    <w:rsid w:val="00053BC2"/>
    <w:rsid w:val="000566CC"/>
    <w:rsid w:val="00066715"/>
    <w:rsid w:val="000A09CA"/>
    <w:rsid w:val="000A4502"/>
    <w:rsid w:val="000B3BFA"/>
    <w:rsid w:val="000C1148"/>
    <w:rsid w:val="000D45A3"/>
    <w:rsid w:val="000F3475"/>
    <w:rsid w:val="00112D09"/>
    <w:rsid w:val="00121071"/>
    <w:rsid w:val="00121521"/>
    <w:rsid w:val="001251C1"/>
    <w:rsid w:val="00126596"/>
    <w:rsid w:val="00134943"/>
    <w:rsid w:val="001425EA"/>
    <w:rsid w:val="001441DB"/>
    <w:rsid w:val="0015220D"/>
    <w:rsid w:val="001552EA"/>
    <w:rsid w:val="00157112"/>
    <w:rsid w:val="00161A03"/>
    <w:rsid w:val="00161FA0"/>
    <w:rsid w:val="00184E31"/>
    <w:rsid w:val="001A229F"/>
    <w:rsid w:val="001C1CBF"/>
    <w:rsid w:val="001E74B9"/>
    <w:rsid w:val="001F04C8"/>
    <w:rsid w:val="001F13EB"/>
    <w:rsid w:val="001F3457"/>
    <w:rsid w:val="00212B1B"/>
    <w:rsid w:val="00222569"/>
    <w:rsid w:val="002305AC"/>
    <w:rsid w:val="00230757"/>
    <w:rsid w:val="00231735"/>
    <w:rsid w:val="002517F1"/>
    <w:rsid w:val="00251E90"/>
    <w:rsid w:val="00285919"/>
    <w:rsid w:val="002A6E80"/>
    <w:rsid w:val="002B1089"/>
    <w:rsid w:val="002C1353"/>
    <w:rsid w:val="002C4F1E"/>
    <w:rsid w:val="002D48EB"/>
    <w:rsid w:val="002F69F0"/>
    <w:rsid w:val="00312B91"/>
    <w:rsid w:val="0031382B"/>
    <w:rsid w:val="003272F7"/>
    <w:rsid w:val="00332C73"/>
    <w:rsid w:val="0034593A"/>
    <w:rsid w:val="00347FD9"/>
    <w:rsid w:val="00350D12"/>
    <w:rsid w:val="00363651"/>
    <w:rsid w:val="00370CC6"/>
    <w:rsid w:val="00375791"/>
    <w:rsid w:val="00386C20"/>
    <w:rsid w:val="00397A41"/>
    <w:rsid w:val="003A4AF3"/>
    <w:rsid w:val="003A6079"/>
    <w:rsid w:val="003C22DA"/>
    <w:rsid w:val="003C31FB"/>
    <w:rsid w:val="003E27C7"/>
    <w:rsid w:val="00420818"/>
    <w:rsid w:val="004210CB"/>
    <w:rsid w:val="00427267"/>
    <w:rsid w:val="0043454A"/>
    <w:rsid w:val="00451297"/>
    <w:rsid w:val="004615C0"/>
    <w:rsid w:val="004727AD"/>
    <w:rsid w:val="00474BAB"/>
    <w:rsid w:val="00476893"/>
    <w:rsid w:val="00480FD9"/>
    <w:rsid w:val="0048118F"/>
    <w:rsid w:val="004845ED"/>
    <w:rsid w:val="00496610"/>
    <w:rsid w:val="004A36DE"/>
    <w:rsid w:val="004A6518"/>
    <w:rsid w:val="004A6EE7"/>
    <w:rsid w:val="004B60AF"/>
    <w:rsid w:val="004C4CC6"/>
    <w:rsid w:val="004C5A5A"/>
    <w:rsid w:val="004C5D4E"/>
    <w:rsid w:val="004D4D79"/>
    <w:rsid w:val="004E173B"/>
    <w:rsid w:val="004E36D1"/>
    <w:rsid w:val="004F1614"/>
    <w:rsid w:val="004F17FE"/>
    <w:rsid w:val="004F18A7"/>
    <w:rsid w:val="004F1975"/>
    <w:rsid w:val="004F2538"/>
    <w:rsid w:val="00506265"/>
    <w:rsid w:val="00506C3E"/>
    <w:rsid w:val="005144E9"/>
    <w:rsid w:val="005209B9"/>
    <w:rsid w:val="00541190"/>
    <w:rsid w:val="0055355D"/>
    <w:rsid w:val="0055599E"/>
    <w:rsid w:val="00582E2A"/>
    <w:rsid w:val="00592058"/>
    <w:rsid w:val="00594196"/>
    <w:rsid w:val="005A7B88"/>
    <w:rsid w:val="005B02CE"/>
    <w:rsid w:val="005B309B"/>
    <w:rsid w:val="005C5659"/>
    <w:rsid w:val="005D552C"/>
    <w:rsid w:val="005F195A"/>
    <w:rsid w:val="005F1D27"/>
    <w:rsid w:val="00603405"/>
    <w:rsid w:val="006136E3"/>
    <w:rsid w:val="006138E8"/>
    <w:rsid w:val="00616D36"/>
    <w:rsid w:val="00627152"/>
    <w:rsid w:val="00637EB8"/>
    <w:rsid w:val="00637F97"/>
    <w:rsid w:val="00641F09"/>
    <w:rsid w:val="00646240"/>
    <w:rsid w:val="00664125"/>
    <w:rsid w:val="00674D01"/>
    <w:rsid w:val="006777CD"/>
    <w:rsid w:val="00687A1D"/>
    <w:rsid w:val="0069105A"/>
    <w:rsid w:val="00697B49"/>
    <w:rsid w:val="006B700D"/>
    <w:rsid w:val="006C0135"/>
    <w:rsid w:val="006C4C8C"/>
    <w:rsid w:val="006D75C7"/>
    <w:rsid w:val="006E7ABF"/>
    <w:rsid w:val="006F6F81"/>
    <w:rsid w:val="00750ACB"/>
    <w:rsid w:val="00753C20"/>
    <w:rsid w:val="00782D9C"/>
    <w:rsid w:val="00783D0A"/>
    <w:rsid w:val="00784A29"/>
    <w:rsid w:val="00785D16"/>
    <w:rsid w:val="007927EB"/>
    <w:rsid w:val="007B33D4"/>
    <w:rsid w:val="007B4E43"/>
    <w:rsid w:val="007D3195"/>
    <w:rsid w:val="007D4E8F"/>
    <w:rsid w:val="007E65C7"/>
    <w:rsid w:val="007F2D31"/>
    <w:rsid w:val="008008F9"/>
    <w:rsid w:val="008057CF"/>
    <w:rsid w:val="0080736F"/>
    <w:rsid w:val="00812E5A"/>
    <w:rsid w:val="00842322"/>
    <w:rsid w:val="008450FA"/>
    <w:rsid w:val="0085024C"/>
    <w:rsid w:val="00850891"/>
    <w:rsid w:val="0086105B"/>
    <w:rsid w:val="00865A06"/>
    <w:rsid w:val="0087171F"/>
    <w:rsid w:val="008737E5"/>
    <w:rsid w:val="00875E80"/>
    <w:rsid w:val="00895DB8"/>
    <w:rsid w:val="008A27CE"/>
    <w:rsid w:val="008C1720"/>
    <w:rsid w:val="008D480C"/>
    <w:rsid w:val="008D6B94"/>
    <w:rsid w:val="008F6C6C"/>
    <w:rsid w:val="00910FC8"/>
    <w:rsid w:val="00914BF4"/>
    <w:rsid w:val="00923AB9"/>
    <w:rsid w:val="0092497B"/>
    <w:rsid w:val="009249A6"/>
    <w:rsid w:val="00937746"/>
    <w:rsid w:val="00957089"/>
    <w:rsid w:val="00973AB7"/>
    <w:rsid w:val="00991AD7"/>
    <w:rsid w:val="009B0B07"/>
    <w:rsid w:val="009B1C82"/>
    <w:rsid w:val="009C0E0B"/>
    <w:rsid w:val="009C655D"/>
    <w:rsid w:val="009E0BB0"/>
    <w:rsid w:val="009E27AA"/>
    <w:rsid w:val="00A07ED3"/>
    <w:rsid w:val="00A212E2"/>
    <w:rsid w:val="00A22996"/>
    <w:rsid w:val="00A33625"/>
    <w:rsid w:val="00A55360"/>
    <w:rsid w:val="00A6095C"/>
    <w:rsid w:val="00A71F9D"/>
    <w:rsid w:val="00A763D9"/>
    <w:rsid w:val="00A8376B"/>
    <w:rsid w:val="00AA3939"/>
    <w:rsid w:val="00AD3398"/>
    <w:rsid w:val="00AD381A"/>
    <w:rsid w:val="00AD4BA1"/>
    <w:rsid w:val="00AD4EB0"/>
    <w:rsid w:val="00AF4925"/>
    <w:rsid w:val="00B0014C"/>
    <w:rsid w:val="00B061F4"/>
    <w:rsid w:val="00B14F57"/>
    <w:rsid w:val="00B41703"/>
    <w:rsid w:val="00B44D97"/>
    <w:rsid w:val="00B50F60"/>
    <w:rsid w:val="00B52BF6"/>
    <w:rsid w:val="00B64A67"/>
    <w:rsid w:val="00B72BD9"/>
    <w:rsid w:val="00BA0EDD"/>
    <w:rsid w:val="00BB0485"/>
    <w:rsid w:val="00BC2B02"/>
    <w:rsid w:val="00BE6DAE"/>
    <w:rsid w:val="00C102B3"/>
    <w:rsid w:val="00C20B59"/>
    <w:rsid w:val="00C31C77"/>
    <w:rsid w:val="00C415D4"/>
    <w:rsid w:val="00C521A8"/>
    <w:rsid w:val="00C6338F"/>
    <w:rsid w:val="00C668E4"/>
    <w:rsid w:val="00C83D2A"/>
    <w:rsid w:val="00C878FD"/>
    <w:rsid w:val="00C90705"/>
    <w:rsid w:val="00C93689"/>
    <w:rsid w:val="00CB2701"/>
    <w:rsid w:val="00CB7A5F"/>
    <w:rsid w:val="00CC1DCC"/>
    <w:rsid w:val="00CC2957"/>
    <w:rsid w:val="00CD1588"/>
    <w:rsid w:val="00CF1F9E"/>
    <w:rsid w:val="00CF3C20"/>
    <w:rsid w:val="00D17669"/>
    <w:rsid w:val="00D26C8D"/>
    <w:rsid w:val="00D27EC6"/>
    <w:rsid w:val="00D3503C"/>
    <w:rsid w:val="00D406EA"/>
    <w:rsid w:val="00D4664E"/>
    <w:rsid w:val="00D63AEE"/>
    <w:rsid w:val="00D65E88"/>
    <w:rsid w:val="00D80C60"/>
    <w:rsid w:val="00D83A4E"/>
    <w:rsid w:val="00DA4FBD"/>
    <w:rsid w:val="00DB4EE8"/>
    <w:rsid w:val="00DC0FBC"/>
    <w:rsid w:val="00DC2F37"/>
    <w:rsid w:val="00DF4C4C"/>
    <w:rsid w:val="00E02D7B"/>
    <w:rsid w:val="00E04C51"/>
    <w:rsid w:val="00E20F34"/>
    <w:rsid w:val="00E3389F"/>
    <w:rsid w:val="00E4446A"/>
    <w:rsid w:val="00E5035A"/>
    <w:rsid w:val="00E50E0A"/>
    <w:rsid w:val="00E62D7A"/>
    <w:rsid w:val="00E67D66"/>
    <w:rsid w:val="00E92A70"/>
    <w:rsid w:val="00E95711"/>
    <w:rsid w:val="00EA4F6E"/>
    <w:rsid w:val="00EF79ED"/>
    <w:rsid w:val="00F02BB9"/>
    <w:rsid w:val="00F202A7"/>
    <w:rsid w:val="00F36ACA"/>
    <w:rsid w:val="00F46146"/>
    <w:rsid w:val="00F53C3F"/>
    <w:rsid w:val="00F665C4"/>
    <w:rsid w:val="00F850A0"/>
    <w:rsid w:val="00F94EEE"/>
    <w:rsid w:val="00F961D9"/>
    <w:rsid w:val="00FA30E6"/>
    <w:rsid w:val="00FB17C1"/>
    <w:rsid w:val="00FD529E"/>
    <w:rsid w:val="00FF2971"/>
    <w:rsid w:val="00FF304A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DE7F1"/>
  <w15:docId w15:val="{D81026E3-76DA-49F5-A2C3-33DA520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196"/>
    <w:pPr>
      <w:spacing w:after="0" w:line="260" w:lineRule="exact"/>
      <w:jc w:val="both"/>
    </w:pPr>
    <w:rPr>
      <w:rFonts w:ascii="Arial" w:hAnsi="Arial"/>
      <w:color w:val="000000" w:themeColor="background2"/>
      <w:lang w:val="cs-CZ"/>
    </w:rPr>
  </w:style>
  <w:style w:type="paragraph" w:styleId="Nadpis1">
    <w:name w:val="heading 1"/>
    <w:basedOn w:val="Nadpis2"/>
    <w:next w:val="Normln"/>
    <w:link w:val="Nadpis1Char"/>
    <w:uiPriority w:val="9"/>
    <w:rsid w:val="00212B1B"/>
    <w:pPr>
      <w:outlineLvl w:val="0"/>
    </w:pPr>
    <w:rPr>
      <w:color w:val="8FAD15" w:themeColor="accent5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12B1B"/>
    <w:pPr>
      <w:spacing w:line="360" w:lineRule="auto"/>
      <w:jc w:val="center"/>
      <w:outlineLvl w:val="1"/>
    </w:pPr>
    <w:rPr>
      <w:b/>
      <w:color w:val="FF8200" w:themeColor="accent3"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212B1B"/>
    <w:pPr>
      <w:outlineLvl w:val="2"/>
    </w:pPr>
    <w:rPr>
      <w:color w:val="FF8200" w:themeColor="accent3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212B1B"/>
    <w:pPr>
      <w:outlineLvl w:val="3"/>
    </w:pPr>
    <w:rPr>
      <w:color w:val="FF8200" w:themeColor="accent3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97A41"/>
    <w:pPr>
      <w:spacing w:before="12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212B1B"/>
    <w:pPr>
      <w:spacing w:line="360" w:lineRule="auto"/>
      <w:jc w:val="center"/>
      <w:outlineLvl w:val="5"/>
    </w:pPr>
    <w:rPr>
      <w:b/>
      <w:color w:val="FF8200" w:themeColor="accent3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next w:val="Normln"/>
    <w:link w:val="SeznamsodrkamiChar"/>
    <w:autoRedefine/>
    <w:uiPriority w:val="99"/>
    <w:unhideWhenUsed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SeznamsodrkamiChar">
    <w:name w:val="Seznam s odrážkami Char"/>
    <w:basedOn w:val="Standardnpsmoodstavce"/>
    <w:link w:val="Seznamsodrkami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Zhlav">
    <w:name w:val="header"/>
    <w:basedOn w:val="Normln"/>
    <w:link w:val="Zhlav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7C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94196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94196"/>
    <w:rPr>
      <w:rFonts w:ascii="Arial" w:hAnsi="Arial"/>
      <w:color w:val="000000" w:themeColor="background2"/>
      <w:sz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7C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12B1B"/>
    <w:rPr>
      <w:rFonts w:ascii="Arial" w:hAnsi="Arial"/>
      <w:b/>
      <w:color w:val="8FAD15" w:themeColor="accent5"/>
      <w:sz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12B1B"/>
    <w:rPr>
      <w:rFonts w:ascii="Arial" w:hAnsi="Arial"/>
      <w:b/>
      <w:color w:val="FF8200" w:themeColor="accent3"/>
      <w:sz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12B1B"/>
    <w:rPr>
      <w:rFonts w:ascii="Arial" w:hAnsi="Arial"/>
      <w:color w:val="FF8200" w:themeColor="accent3"/>
      <w:sz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12B1B"/>
    <w:rPr>
      <w:rFonts w:ascii="Arial" w:hAnsi="Arial"/>
      <w:color w:val="FF8200" w:themeColor="accent3"/>
      <w:lang w:val="en-US"/>
    </w:rPr>
  </w:style>
  <w:style w:type="character" w:styleId="Siln">
    <w:name w:val="Strong"/>
    <w:uiPriority w:val="22"/>
    <w:rsid w:val="00397A41"/>
    <w:rPr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397A41"/>
    <w:rPr>
      <w:rFonts w:ascii="Arial" w:hAnsi="Arial"/>
      <w:b/>
      <w:color w:val="8FAD15" w:themeColor="accent5"/>
      <w:sz w:val="24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212B1B"/>
    <w:rPr>
      <w:rFonts w:ascii="Arial" w:hAnsi="Arial"/>
      <w:b/>
      <w:color w:val="FF8200" w:themeColor="accent3"/>
      <w:sz w:val="32"/>
      <w:lang w:val="en-US"/>
    </w:rPr>
  </w:style>
  <w:style w:type="paragraph" w:styleId="Nzev">
    <w:name w:val="Title"/>
    <w:basedOn w:val="Nadpis1"/>
    <w:next w:val="Normln"/>
    <w:link w:val="NzevChar"/>
    <w:uiPriority w:val="10"/>
    <w:qFormat/>
    <w:rsid w:val="00594196"/>
    <w:pPr>
      <w:spacing w:before="120" w:after="60" w:line="240" w:lineRule="auto"/>
    </w:pPr>
    <w:rPr>
      <w:rFonts w:cs="Times New Roman (Corps CS)"/>
      <w:caps/>
      <w:noProof/>
      <w:color w:val="000000" w:themeColor="background2"/>
      <w:spacing w:val="20"/>
      <w:sz w:val="36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594196"/>
    <w:rPr>
      <w:rFonts w:ascii="Arial" w:hAnsi="Arial" w:cs="Times New Roman (Corps CS)"/>
      <w:b/>
      <w:caps/>
      <w:noProof/>
      <w:color w:val="000000" w:themeColor="background2"/>
      <w:spacing w:val="20"/>
      <w:sz w:val="3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2E2"/>
    <w:pPr>
      <w:numPr>
        <w:ilvl w:val="1"/>
      </w:numPr>
      <w:spacing w:before="160" w:after="200" w:line="320" w:lineRule="exact"/>
      <w:ind w:right="567"/>
    </w:pPr>
    <w:rPr>
      <w:rFonts w:eastAsiaTheme="majorEastAsia" w:cstheme="majorBidi"/>
      <w:b/>
      <w:iCs/>
      <w:caps/>
      <w:color w:val="FFEB00" w:themeColor="text2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12E2"/>
    <w:rPr>
      <w:rFonts w:ascii="Arial" w:eastAsiaTheme="majorEastAsia" w:hAnsi="Arial" w:cstheme="majorBidi"/>
      <w:b/>
      <w:iCs/>
      <w:caps/>
      <w:color w:val="FFEB00" w:themeColor="text2"/>
      <w:spacing w:val="15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B048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B0485"/>
    <w:rPr>
      <w:rFonts w:ascii="Times New Roman" w:hAnsi="Times New Roman" w:cs="Times New Roman"/>
      <w:color w:val="8FAD15" w:themeColor="accent5"/>
      <w:sz w:val="24"/>
      <w:szCs w:val="24"/>
      <w:lang w:val="en-US"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594196"/>
    <w:pPr>
      <w:spacing w:before="780"/>
    </w:pPr>
    <w:rPr>
      <w:lang w:val="en-GB"/>
    </w:rPr>
  </w:style>
  <w:style w:type="character" w:customStyle="1" w:styleId="DatumChar">
    <w:name w:val="Datum Char"/>
    <w:basedOn w:val="Standardnpsmoodstavce"/>
    <w:link w:val="Datum"/>
    <w:uiPriority w:val="99"/>
    <w:rsid w:val="00594196"/>
    <w:rPr>
      <w:rFonts w:ascii="Arial" w:hAnsi="Arial"/>
      <w:color w:val="000000" w:themeColor="background2"/>
      <w:lang w:val="en-GB"/>
    </w:rPr>
  </w:style>
  <w:style w:type="paragraph" w:customStyle="1" w:styleId="CompanyName">
    <w:name w:val="Company Name"/>
    <w:basedOn w:val="Zpat"/>
    <w:next w:val="Zpat"/>
    <w:rsid w:val="00594196"/>
    <w:rPr>
      <w:b/>
    </w:rPr>
  </w:style>
  <w:style w:type="paragraph" w:customStyle="1" w:styleId="Organization">
    <w:name w:val="Organization"/>
    <w:basedOn w:val="Zpat"/>
    <w:rsid w:val="00594196"/>
    <w:pPr>
      <w:spacing w:before="120" w:line="180" w:lineRule="atLeast"/>
    </w:pPr>
    <w:rPr>
      <w:b/>
      <w:caps/>
      <w:noProof/>
      <w:lang w:eastAsia="fr-FR"/>
    </w:rPr>
  </w:style>
  <w:style w:type="paragraph" w:styleId="Bezmezer">
    <w:name w:val="No Spacing"/>
    <w:uiPriority w:val="99"/>
    <w:qFormat/>
    <w:rsid w:val="00051E9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051E9C"/>
    <w:rPr>
      <w:color w:val="000000" w:themeColor="hyperlink"/>
      <w:u w:val="single"/>
    </w:rPr>
  </w:style>
  <w:style w:type="paragraph" w:customStyle="1" w:styleId="Text">
    <w:name w:val="Text"/>
    <w:rsid w:val="00697B49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Helvetica" w:eastAsia="Helvetica" w:hAnsi="Helvetica" w:cs="Helvetica"/>
      <w:color w:val="000000"/>
      <w:bdr w:val="ni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0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CC6"/>
    <w:rPr>
      <w:rFonts w:ascii="Arial" w:hAnsi="Arial"/>
      <w:color w:val="000000" w:themeColor="background2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CC6"/>
    <w:rPr>
      <w:rFonts w:ascii="Arial" w:hAnsi="Arial"/>
      <w:b/>
      <w:bCs/>
      <w:color w:val="000000" w:themeColor="background2"/>
      <w:sz w:val="20"/>
      <w:szCs w:val="20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58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910FC8"/>
    <w:pPr>
      <w:ind w:left="720"/>
      <w:contextualSpacing/>
    </w:pPr>
  </w:style>
  <w:style w:type="paragraph" w:styleId="Revize">
    <w:name w:val="Revision"/>
    <w:hidden/>
    <w:uiPriority w:val="99"/>
    <w:semiHidden/>
    <w:rsid w:val="00B72BD9"/>
    <w:pPr>
      <w:spacing w:after="0" w:line="240" w:lineRule="auto"/>
    </w:pPr>
    <w:rPr>
      <w:rFonts w:ascii="Arial" w:hAnsi="Arial"/>
      <w:color w:val="000000" w:themeColor="background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C0E0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.weber/aktuality-weber/online-konference-novy-stavebni-zakon-stavebni-povoleni-do-roka-do-d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.web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.web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zpromo.cz/novy-stavebni-zakon-stavebni-povoleni-do-roka-do-dne-8-12-2020/prihlasit-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AvxgnDn1A&amp;feature=emb_log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01567\Desktop\CHARTES%20GARPHIQUE\Nouveau%20dossier\Press%20release\PRESS_RELEASE_ENDORSED-BRAND-WEBER.dotx" TargetMode="External"/></Relationships>
</file>

<file path=word/theme/theme1.xml><?xml version="1.0" encoding="utf-8"?>
<a:theme xmlns:a="http://schemas.openxmlformats.org/drawingml/2006/main" name="Thème Office">
  <a:themeElements>
    <a:clrScheme name="WEBER">
      <a:dk1>
        <a:srgbClr val="5A4C40"/>
      </a:dk1>
      <a:lt1>
        <a:sysClr val="window" lastClr="FFFFFF"/>
      </a:lt1>
      <a:dk2>
        <a:srgbClr val="FFEB00"/>
      </a:dk2>
      <a:lt2>
        <a:srgbClr val="000000"/>
      </a:lt2>
      <a:accent1>
        <a:srgbClr val="00A5DF"/>
      </a:accent1>
      <a:accent2>
        <a:srgbClr val="FFEB00"/>
      </a:accent2>
      <a:accent3>
        <a:srgbClr val="FF8200"/>
      </a:accent3>
      <a:accent4>
        <a:srgbClr val="D0006F"/>
      </a:accent4>
      <a:accent5>
        <a:srgbClr val="8FAD15"/>
      </a:accent5>
      <a:accent6>
        <a:srgbClr val="17428C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8AF5-9E51-4D12-B8C7-BA15C952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PRESS_RELEASE_ENDORSED-BRAND-WEBER.dotx</Template>
  <TotalTime>11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Goux, Emilie</dc:creator>
  <cp:lastModifiedBy>Ruffrova, Monika</cp:lastModifiedBy>
  <cp:revision>5</cp:revision>
  <cp:lastPrinted>2020-07-01T14:56:00Z</cp:lastPrinted>
  <dcterms:created xsi:type="dcterms:W3CDTF">2020-11-24T08:47:00Z</dcterms:created>
  <dcterms:modified xsi:type="dcterms:W3CDTF">2020-12-03T09:29:00Z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2020-12-01T10:50:55Z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a3ce6991-ed65-41ed-a1ee-e417cfac674c</vt:lpwstr>
  </property>
  <property fmtid="{D5CDD505-2E9C-101B-9397-08002B2CF9AE}" pid="8" name="MSIP_Label_ced06422-c515-4a4e-a1f2-e6a0c0200eae_ContentBits">
    <vt:lpwstr>0</vt:lpwstr>
  </property>
</Properties>
</file>